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5410" cy="8514928"/>
                <wp:effectExtent l="0" t="0" r="254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62072" cy="852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8.30pt;height:670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br w:type="page" w:clear="all"/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0</wp:posOffset>
                </wp:positionV>
                <wp:extent cx="1104900" cy="866775"/>
                <wp:effectExtent l="0" t="0" r="0" b="9525"/>
                <wp:wrapSquare wrapText="bothSides"/>
                <wp:docPr id="2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0490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1.20pt;mso-position-horizontal:absolute;mso-position-vertical-relative:text;margin-top:0.00pt;mso-position-vertical:absolute;width:87.00pt;height:68.25pt;mso-wrap-distance-left:9.00pt;mso-wrap-distance-top:0.00pt;mso-wrap-distance-right:9.00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Приложение № 1</w:t>
      </w:r>
      <w:r>
        <w:rPr>
          <w:rFonts w:ascii="Times New Roman" w:hAnsi="Times New Roman"/>
          <w:sz w:val="26"/>
          <w:szCs w:val="26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color w:val="22272f"/>
          <w:sz w:val="26"/>
          <w:szCs w:val="26"/>
        </w:rPr>
        <w:t xml:space="preserve">к </w:t>
      </w:r>
      <w:hyperlink r:id="rId12" w:tooltip="http://mobileonline.garant.ru/#/document/72759082/entry/0" w:anchor="/document/72759082/entry/0" w:history="1">
        <w:r>
          <w:rPr>
            <w:rFonts w:ascii="Times New Roman" w:hAnsi="Times New Roman" w:cs="Times New Roman"/>
            <w:sz w:val="26"/>
            <w:szCs w:val="26"/>
          </w:rPr>
          <w:t xml:space="preserve">Приказу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Style w:val="648"/>
          <w:rFonts w:ascii="Times New Roman" w:hAnsi="Times New Roman" w:cs="Times New Roman"/>
          <w:i w:val="0"/>
          <w:iCs w:val="0"/>
          <w:sz w:val="26"/>
          <w:szCs w:val="26"/>
        </w:rPr>
        <w:t xml:space="preserve">ГА</w:t>
      </w:r>
      <w:r>
        <w:rPr>
          <w:rStyle w:val="648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 xml:space="preserve">У НСО «РЦСП СК и СР»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bCs/>
          <w:color w:val="22272f"/>
          <w:sz w:val="26"/>
          <w:szCs w:val="26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  <w:shd w:val="clear" w:color="auto" w:fill="ffffff"/>
        </w:rPr>
        <w:t xml:space="preserve">19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  <w:shd w:val="clear" w:color="auto" w:fill="ffffff"/>
        </w:rPr>
        <w:t xml:space="preserve">апреля</w:t>
      </w:r>
      <w:r>
        <w:rPr>
          <w:rStyle w:val="648"/>
          <w:rFonts w:ascii="Times New Roman" w:hAnsi="Times New Roman" w:cs="Times New Roman"/>
          <w:b/>
          <w:bCs/>
          <w:i w:val="0"/>
          <w:iCs w:val="0"/>
          <w:color w:val="22272f"/>
          <w:sz w:val="26"/>
          <w:szCs w:val="26"/>
          <w:u w:val="single"/>
        </w:rPr>
        <w:t xml:space="preserve"> 202</w:t>
      </w:r>
      <w:r>
        <w:rPr>
          <w:rStyle w:val="648"/>
          <w:rFonts w:ascii="Times New Roman" w:hAnsi="Times New Roman" w:cs="Times New Roman"/>
          <w:b/>
          <w:bCs/>
          <w:i w:val="0"/>
          <w:iCs w:val="0"/>
          <w:color w:val="22272f"/>
          <w:sz w:val="26"/>
          <w:szCs w:val="26"/>
          <w:u w:val="single"/>
        </w:rPr>
        <w:t xml:space="preserve">2</w:t>
      </w:r>
      <w:r>
        <w:rPr>
          <w:rStyle w:val="648"/>
          <w:rFonts w:ascii="Times New Roman" w:hAnsi="Times New Roman" w:cs="Times New Roman"/>
          <w:b/>
          <w:bCs/>
          <w:i w:val="0"/>
          <w:iCs w:val="0"/>
          <w:color w:val="22272f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</w:rPr>
        <w:t xml:space="preserve">г</w:t>
      </w:r>
      <w:r>
        <w:rPr>
          <w:rFonts w:ascii="Times New Roman" w:hAnsi="Times New Roman" w:cs="Times New Roman"/>
          <w:color w:val="22272f"/>
          <w:sz w:val="26"/>
          <w:szCs w:val="26"/>
          <w:u w:val="single"/>
        </w:rPr>
        <w:t xml:space="preserve">.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b/>
          <w:bCs/>
          <w:color w:val="22272f"/>
          <w:sz w:val="26"/>
          <w:szCs w:val="26"/>
          <w:u w:val="single"/>
          <w:shd w:val="clear" w:color="auto" w:fill="ffffff"/>
        </w:rPr>
        <w:t xml:space="preserve">8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Порядок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организации антидопингового обеспечения в Новосибирской области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антидопингового обеспечения в Новосибирской области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«Порядок») разработан в соответствии с нормативными актами: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оложениями </w:t>
      </w:r>
      <w:hyperlink r:id="rId13" w:tooltip="http://mobileonline.garant.ru/#/document/2564093/entry/0" w:anchor="/document/2564093/entry/0" w:history="1">
        <w:r>
          <w:rPr>
            <w:rFonts w:ascii="Times New Roman" w:hAnsi="Times New Roman" w:cs="Times New Roman"/>
            <w:color w:val="000000"/>
            <w:sz w:val="26"/>
            <w:szCs w:val="26"/>
            <w:highlight w:val="white"/>
          </w:rPr>
          <w:t xml:space="preserve">Международной конвенции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 борьбе с допингом в спорте, принятой Генеральной конференцией ЮНЕСКО на 33-й сессии в городе Париже 19.10.2005 и ратифицированной </w:t>
      </w:r>
      <w:hyperlink r:id="rId14" w:tooltip="http://mobileonline.garant.ru/#/document/12151266/entry/0" w:anchor="/document/12151266/entry/0" w:history="1">
        <w:r>
          <w:rPr>
            <w:rFonts w:ascii="Times New Roman" w:hAnsi="Times New Roman" w:cs="Times New Roman"/>
            <w:color w:val="000000"/>
            <w:sz w:val="26"/>
            <w:szCs w:val="26"/>
            <w:highlight w:val="white"/>
          </w:rPr>
          <w:t xml:space="preserve">Федеральным законом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от 27.12.2006 N 240-ФЗ «О ратификации Международной конвенции о борьбе с допингом в спорте»;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семирным антидопинговым кодексом, утвержденным Всемирным антидопинговым агентством и вступившим в силу с 01.01.2021г.;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еждународными стандартами ВАДА;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едеральным законом от 4 декабря 2007 г. N 329-ФЗ «О физической культуре и спорте в Российской Федерации»;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- з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аконом Новосибирской области от 04 декабря 2008 года № 285-ОЗ</w:t>
      </w:r>
      <w:r>
        <w:rPr>
          <w:rFonts w:ascii="Times New Roman" w:hAnsi="Times New Roman" w:cs="Times New Roman"/>
          <w:sz w:val="26"/>
          <w:szCs w:val="26"/>
        </w:rPr>
        <w:t xml:space="preserve"> «О физической культуре и спорте в Новосибирской области»;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оложениями </w:t>
      </w:r>
      <w:r>
        <w:rPr>
          <w:rStyle w:val="652"/>
          <w:rFonts w:ascii="Times New Roman" w:hAnsi="Times New Roman" w:cs="Times New Roman"/>
        </w:rPr>
        <w:t xml:space="preserve">Комплекса мер по реализации Национального плана борьбы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Style w:val="652"/>
          <w:rFonts w:ascii="Times New Roman" w:hAnsi="Times New Roman" w:cs="Times New Roman"/>
        </w:rPr>
        <w:t xml:space="preserve">с допингом в Российском спорте, утверждённого распоряжением Правительства Российской Федерации от 10 июля 2017 г № 1456-р;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риказом Министерства спорта Российской Федерации от 24 июня 2021г. N 464 «Об утверждении Общероссийских антидопинговых правил»;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ind w:left="42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_Hlk101264202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приказом Министерства спорта Российской Федерации от 20 декабря 20 г. N 998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</w:t>
      </w:r>
      <w:bookmarkEnd w:id="0"/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</w:t>
      </w:r>
      <w:r>
        <w:rPr>
          <w:rFonts w:ascii="Times New Roman" w:hAnsi="Times New Roman" w:cs="Times New Roman"/>
          <w:sz w:val="26"/>
          <w:szCs w:val="26"/>
        </w:rPr>
        <w:t xml:space="preserve">оглашением от 07.07.2019 №8 «О сотрудничестве между Ассоциа</w:t>
      </w:r>
      <w:r>
        <w:rPr>
          <w:rFonts w:ascii="Times New Roman" w:hAnsi="Times New Roman" w:cs="Times New Roman"/>
          <w:sz w:val="26"/>
          <w:szCs w:val="26"/>
        </w:rPr>
        <w:t xml:space="preserve">цией Российское антидопинговое  агентство «РУСАДА» и Министерством физической культуры и спорта Новосибирской области в области противодействия допингу в спорте», нормативными актами министерства спорта Российской Федерации и Олимпийского комитета России.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приказом Министерства физической культуры и спорта Новосибирской области от 06.09.2019г № 948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Порядок устанавливает правила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антидопингового обеспечения спортсменов физкультурно-спортивных организаций Новосибирской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спортсменов спортивных сборных команд Новосибирской области (далее – «спортсменов»), включая антидопинговое обеспечение официальных городских и областных спортивных</w:t>
      </w:r>
      <w:r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мероприятий на территории Новосибирской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Антидопинговое обеспечение – это комплекс мероприятий, направленных на </w:t>
      </w:r>
      <w:r>
        <w:rPr>
          <w:rFonts w:ascii="Times New Roman" w:hAnsi="Times New Roman" w:cs="Times New Roman"/>
          <w:sz w:val="26"/>
          <w:szCs w:val="26"/>
        </w:rPr>
        <w:t xml:space="preserve">предотвращение допинга в спорте и борьбе с ним</w:t>
      </w:r>
      <w:r>
        <w:rPr>
          <w:rFonts w:ascii="Times New Roman" w:hAnsi="Times New Roman" w:cs="Times New Roman"/>
          <w:bCs/>
          <w:sz w:val="26"/>
          <w:szCs w:val="26"/>
        </w:rPr>
        <w:t xml:space="preserve">, включающих в себя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предупреждение применения запрещенных субстанций и запрещенных методов, а также </w:t>
      </w:r>
      <w:r>
        <w:rPr>
          <w:rFonts w:ascii="Times New Roman" w:hAnsi="Times New Roman" w:cs="Times New Roman"/>
          <w:sz w:val="26"/>
          <w:szCs w:val="26"/>
        </w:rPr>
        <w:t xml:space="preserve">формирование у спортсменов отрицательного отношения к нарушениям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Общероссийских антидопинговых правил и антидопинговых правил международных антидопинговых организаций.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Мероприятия по антидопинговому обеспечению на территории Новосибирской области осуществляются Министерством физической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культуры и спорта Новосибирской области,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ударственным автономным учреждением Новосибирской области «Региональный центр спортивной подготовки сборных команд и спортивного резерва», физкультурно-спортивными организациями Новосибирской области, региональными спортивными федерациями по видам спорта,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специалистами по антидопинговому обеспечению, старшими тренерами спортивных сборных команд Новосибирской области,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тренерами, персоналом спортсменов и иными лицами, уполномоченными на осуществление указанного вида деятельности.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Министерство физической культуры и спорта Новосибирской области является органом исполнительной власти, осущест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вляющим управление в области физической культуры и спорта, уполномоченным на реализацию государственной политики, нормативно-правовому регулированию в сфере предотвращения допинга в спорте и борьбы с ним на территории Новосибирской области, и осуществляет: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жегодное финансирование мероприятий по антидопинговому обеспечению в рамках выполнения работ, в соответствии с государственным заданием подведомственного учреждения, уполномоченного на реализацию мероприятий по анти</w:t>
      </w:r>
      <w:r>
        <w:rPr>
          <w:rFonts w:ascii="Times New Roman" w:hAnsi="Times New Roman" w:cs="Times New Roman"/>
          <w:sz w:val="26"/>
          <w:szCs w:val="26"/>
        </w:rPr>
        <w:t xml:space="preserve">допинговому обеспечению.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1"/>
        <w:ind w:right="-1"/>
        <w:jc w:val="both"/>
        <w:spacing w:beforeAutospacing="0" w:after="0" w:afterAutospacing="0"/>
        <w:shd w:val="clear" w:color="auto" w:fill="ffffff"/>
        <w:rPr>
          <w:sz w:val="26"/>
          <w:szCs w:val="26"/>
        </w:rPr>
      </w:pPr>
      <w:r>
        <w:rPr>
          <w:rStyle w:val="654"/>
          <w:iCs/>
          <w:sz w:val="26"/>
          <w:szCs w:val="26"/>
          <w:shd w:val="clear" w:color="auto" w:fill="ffffff"/>
        </w:rPr>
        <w:t xml:space="preserve">5.2. </w:t>
      </w:r>
      <w:r>
        <w:rPr>
          <w:rStyle w:val="654"/>
          <w:iCs/>
          <w:sz w:val="26"/>
          <w:szCs w:val="26"/>
          <w:shd w:val="clear" w:color="auto" w:fill="ffffff"/>
        </w:rPr>
        <w:t xml:space="preserve">Р</w:t>
      </w:r>
      <w:r>
        <w:rPr>
          <w:rStyle w:val="654"/>
          <w:iCs/>
          <w:sz w:val="26"/>
          <w:szCs w:val="26"/>
          <w:shd w:val="clear" w:color="auto" w:fill="ffffff"/>
        </w:rPr>
        <w:t xml:space="preserve">есурсное обеспечение, в том числе координационную деятельность, материально-техническое и методическое обеспечение физкультурно-спортивных организа</w:t>
      </w:r>
      <w:r>
        <w:rPr>
          <w:rStyle w:val="654"/>
          <w:iCs/>
          <w:sz w:val="26"/>
          <w:szCs w:val="26"/>
          <w:shd w:val="clear" w:color="auto" w:fill="ffffff"/>
        </w:rPr>
        <w:t xml:space="preserve">ций.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рименение мер по приостановлению финансовой поддержки тех спортсменов и (или) персонала, которые были отстранены на весь период дисквалификации вследствие н</w:t>
      </w:r>
      <w:r>
        <w:rPr>
          <w:rFonts w:ascii="Times New Roman" w:hAnsi="Times New Roman" w:cs="Times New Roman"/>
          <w:sz w:val="26"/>
          <w:szCs w:val="26"/>
        </w:rPr>
        <w:t xml:space="preserve">арушения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Государственное автономное учреждение Новосибирской области «Региональный центр спортивной подготовки сборных команд и спортивного резерва» (далее – ГАУ НСО «РЦСП СК и СР») осуществляет: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6.1.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ыполнение </w:t>
      </w:r>
      <w:r>
        <w:rPr>
          <w:rFonts w:ascii="Times New Roman" w:hAnsi="Times New Roman" w:cs="Times New Roman"/>
          <w:sz w:val="26"/>
          <w:szCs w:val="26"/>
        </w:rPr>
        <w:t xml:space="preserve">работ по организации и проведению мероприятий по предотвращению допинга в спорте и борьбе с ним на территории Новосибирской обла</w:t>
      </w:r>
      <w:r>
        <w:rPr>
          <w:rFonts w:ascii="Times New Roman" w:hAnsi="Times New Roman" w:cs="Times New Roman"/>
          <w:sz w:val="26"/>
          <w:szCs w:val="26"/>
        </w:rPr>
        <w:t xml:space="preserve">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ыполнение </w:t>
      </w:r>
      <w:r>
        <w:rPr>
          <w:rFonts w:ascii="Times New Roman" w:hAnsi="Times New Roman" w:cs="Times New Roman"/>
          <w:sz w:val="26"/>
          <w:szCs w:val="26"/>
        </w:rPr>
        <w:t xml:space="preserve">работ по организации и осуществлению антидопингового обеспечения спортивных сборн</w:t>
      </w:r>
      <w:r>
        <w:rPr>
          <w:rFonts w:ascii="Times New Roman" w:hAnsi="Times New Roman" w:cs="Times New Roman"/>
          <w:sz w:val="26"/>
          <w:szCs w:val="26"/>
        </w:rPr>
        <w:t xml:space="preserve">ых команд Новосибирской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заимодействие с Министерством спорта Российской Федерации, АРАА «РУСАДА» (далее – РУСАДА), Федеральным медико-биологическим агентством России (далее – ФМБА), 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органами местного самоуправления, министерством здравоохранения Новосибирской области, региональными спортивными федерациями </w:t>
      </w:r>
      <w:r>
        <w:rPr>
          <w:rFonts w:ascii="Times New Roman" w:hAnsi="Times New Roman" w:cs="Times New Roman"/>
          <w:sz w:val="26"/>
          <w:szCs w:val="26"/>
        </w:rPr>
        <w:t xml:space="preserve">по вопро</w:t>
      </w:r>
      <w:r>
        <w:rPr>
          <w:rFonts w:ascii="Times New Roman" w:hAnsi="Times New Roman" w:cs="Times New Roman"/>
          <w:sz w:val="26"/>
          <w:szCs w:val="26"/>
        </w:rPr>
        <w:t xml:space="preserve">сам антидопингового обеспечения.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 по антидопинговому обеспечению ГАУ НСО «РЦСП СК и СР», ответственный за организацию работы по предотвращению допинга в спорте и борьбе с ним на территории Новосибирской области, наделен следующими функциями: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7.1.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азрабатывает комплекс </w:t>
      </w:r>
      <w:r>
        <w:rPr>
          <w:rFonts w:ascii="Times New Roman" w:hAnsi="Times New Roman" w:cs="Times New Roman"/>
          <w:sz w:val="26"/>
          <w:szCs w:val="26"/>
        </w:rPr>
        <w:t xml:space="preserve">мероприятий по антидопинговому обеспечению</w:t>
      </w:r>
      <w:r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спортс</w:t>
      </w:r>
      <w:r>
        <w:rPr>
          <w:rFonts w:ascii="Times New Roman" w:hAnsi="Times New Roman" w:cs="Times New Roman"/>
          <w:sz w:val="26"/>
          <w:szCs w:val="26"/>
        </w:rPr>
        <w:t xml:space="preserve">менов.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жегодно в декабре текущего года составляет план-график мероприятий, направленных на противодействие применению допинга в спорте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Новосибирской области на следующий календарный год и размещает его в сети Интернет на официальных сайтах министерства физической культуры и спорта Новосибирской об</w:t>
      </w:r>
      <w:r>
        <w:rPr>
          <w:rFonts w:ascii="Times New Roman" w:hAnsi="Times New Roman" w:cs="Times New Roman"/>
          <w:sz w:val="26"/>
          <w:szCs w:val="26"/>
        </w:rPr>
        <w:t xml:space="preserve">ласти и ГАУ НСО «РЦСП СК и СР».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существляет взаимодействия с Министерством спорта Российской Федерации, РУСАДА, ФМБА, 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органами местного самоуправления, министерством здравоохранения Новосибирской области, физкультурно-спортивными организациями Новосибирской области и региональными спортивными федерациями </w:t>
      </w:r>
      <w:r>
        <w:rPr>
          <w:rFonts w:ascii="Times New Roman" w:hAnsi="Times New Roman" w:cs="Times New Roman"/>
          <w:sz w:val="26"/>
          <w:szCs w:val="26"/>
        </w:rPr>
        <w:t xml:space="preserve">по вопросам ан</w:t>
      </w:r>
      <w:r>
        <w:rPr>
          <w:rFonts w:ascii="Times New Roman" w:hAnsi="Times New Roman" w:cs="Times New Roman"/>
          <w:sz w:val="26"/>
          <w:szCs w:val="26"/>
        </w:rPr>
        <w:t xml:space="preserve">тидопингового обеспечения.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О</w:t>
      </w:r>
      <w:r>
        <w:rPr>
          <w:rFonts w:ascii="Times New Roman" w:hAnsi="Times New Roman" w:cs="Times New Roman"/>
          <w:sz w:val="26"/>
          <w:szCs w:val="26"/>
        </w:rPr>
        <w:t xml:space="preserve">существляет организацию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мониторинг </w:t>
      </w:r>
      <w:r>
        <w:rPr>
          <w:rFonts w:ascii="Times New Roman" w:hAnsi="Times New Roman" w:cs="Times New Roman"/>
          <w:sz w:val="26"/>
          <w:szCs w:val="26"/>
        </w:rPr>
        <w:t xml:space="preserve">и контроль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 xml:space="preserve">специалистов по анти</w:t>
      </w:r>
      <w:r>
        <w:rPr>
          <w:rFonts w:ascii="Times New Roman" w:hAnsi="Times New Roman" w:cs="Times New Roman"/>
          <w:sz w:val="26"/>
          <w:szCs w:val="26"/>
        </w:rPr>
        <w:t xml:space="preserve">допинговому обеспечению и лиц, ответственных за антидопинговое обеспечение физкультурно-спортивных организаций, старших тренеров сборных команд Новосибирской области по планированию и проведению антидопинговых мероприятий с использованием разработанных рек</w:t>
      </w:r>
      <w:r>
        <w:rPr>
          <w:rFonts w:ascii="Times New Roman" w:hAnsi="Times New Roman" w:cs="Times New Roman"/>
          <w:sz w:val="26"/>
          <w:szCs w:val="26"/>
        </w:rPr>
        <w:t xml:space="preserve">омендаций, инструкций и пособий.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 П</w:t>
      </w:r>
      <w:r>
        <w:rPr>
          <w:rFonts w:ascii="Times New Roman" w:hAnsi="Times New Roman" w:cs="Times New Roman"/>
          <w:sz w:val="26"/>
          <w:szCs w:val="26"/>
        </w:rPr>
        <w:t xml:space="preserve">роводит мониторинг выполненной информационной работы, ведет статистические учетные и отчетные формы, ежемесячно предоставляет отчет об антидопинговой деятельности в Новосибирской области в РУСАДА и Министерство спорта Российской Федерации.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 по антидопинговому обеспечению ГАУ НСО «РЦСП СК и СР» наделен следующими функциями: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О</w:t>
      </w:r>
      <w:r>
        <w:rPr>
          <w:rFonts w:ascii="Times New Roman" w:hAnsi="Times New Roman" w:cs="Times New Roman"/>
          <w:sz w:val="26"/>
          <w:szCs w:val="26"/>
        </w:rPr>
        <w:t xml:space="preserve">рганизует и проводит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информационные, информационно-образовательные мероприятия (занятия, уроки, лекции, семинары, вебинары, конференции, круглые столы, викторины и др.) </w:t>
      </w:r>
      <w:r>
        <w:rPr>
          <w:rFonts w:ascii="Times New Roman" w:hAnsi="Times New Roman" w:cs="Times New Roman"/>
          <w:sz w:val="26"/>
          <w:szCs w:val="26"/>
        </w:rPr>
        <w:t xml:space="preserve">для всех целевых аудиторий (спортсмены любых возрастных категорий, тренеры,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персонал спортсмена,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организаторы спортивных мероприятий, медицинский персонал, ответственные за антидопинговое обеспечение,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работники физической культуры и спорта,</w:t>
      </w:r>
      <w:r>
        <w:rPr>
          <w:rFonts w:ascii="Times New Roman" w:hAnsi="Times New Roman" w:cs="Times New Roman"/>
          <w:sz w:val="26"/>
          <w:szCs w:val="26"/>
        </w:rPr>
        <w:t xml:space="preserve"> родители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по вопросам </w:t>
      </w:r>
      <w:r>
        <w:rPr>
          <w:rFonts w:ascii="Times New Roman" w:hAnsi="Times New Roman" w:cs="Times New Roman"/>
          <w:sz w:val="26"/>
          <w:szCs w:val="26"/>
        </w:rPr>
        <w:t xml:space="preserve">предотвращения</w:t>
      </w:r>
      <w:r>
        <w:rPr>
          <w:rFonts w:ascii="Times New Roman" w:hAnsi="Times New Roman" w:cs="Times New Roman"/>
          <w:sz w:val="26"/>
          <w:szCs w:val="26"/>
        </w:rPr>
        <w:t xml:space="preserve"> допинга в спорте и борьбе с ним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8.2.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рганизует </w:t>
      </w:r>
      <w:r>
        <w:rPr>
          <w:rFonts w:ascii="Times New Roman" w:hAnsi="Times New Roman" w:cs="Times New Roman"/>
          <w:sz w:val="26"/>
          <w:szCs w:val="26"/>
        </w:rPr>
        <w:t xml:space="preserve">и проводит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информационные мероприятия (лекции, семинары, конференции) </w:t>
      </w:r>
      <w:r>
        <w:rPr>
          <w:rFonts w:ascii="Times New Roman" w:hAnsi="Times New Roman" w:cs="Times New Roman"/>
          <w:sz w:val="26"/>
          <w:szCs w:val="26"/>
        </w:rPr>
        <w:t xml:space="preserve"> по вопросам фармакологического использования медицинских препаратов в спортивной практике с целью предотвращения случаев применения запре</w:t>
      </w:r>
      <w:r>
        <w:rPr>
          <w:rFonts w:ascii="Times New Roman" w:hAnsi="Times New Roman" w:cs="Times New Roman"/>
          <w:sz w:val="26"/>
          <w:szCs w:val="26"/>
        </w:rPr>
        <w:t xml:space="preserve">щенных субстанций и методов.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роводит информационные мероприятия в игровой форме для спортсменов эта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па начальной подготовки.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8.4. 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оординирует ежегодное прохождение антидопингового онлайн курса обучения РУСАДА на портале РУСАДА </w:t>
      </w:r>
      <w:bookmarkStart w:id="1" w:name="_Hlk101265193"/>
      <w:r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"https://rusada.triagonal.net/" </w:instrText>
      </w:r>
      <w:r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  <w:r>
        <w:rPr>
          <w:rStyle w:val="674"/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https://rusada.triagonal.net/</w:t>
      </w:r>
      <w:r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  <w:bookmarkEnd w:id="1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получением антидопингового сертификата спортсменами и персоналом спортсмена в физкультурно-спортивных организациях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Новосибирской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О</w:t>
      </w:r>
      <w:r>
        <w:rPr>
          <w:rFonts w:ascii="Times New Roman" w:hAnsi="Times New Roman" w:cs="Times New Roman"/>
          <w:sz w:val="26"/>
          <w:szCs w:val="26"/>
        </w:rPr>
        <w:t xml:space="preserve">существляет подготовку и тиражирование информационных, а также методических материалов по антидопинговой тематике, рассчитанных на все возрастные группы спортсменов, тренеров и специалистов, участвующих в подготовке спортс</w:t>
      </w:r>
      <w:r>
        <w:rPr>
          <w:rFonts w:ascii="Times New Roman" w:hAnsi="Times New Roman" w:cs="Times New Roman"/>
          <w:sz w:val="26"/>
          <w:szCs w:val="26"/>
        </w:rPr>
        <w:t xml:space="preserve">менов.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8.6. И</w:t>
      </w:r>
      <w:r>
        <w:rPr>
          <w:rFonts w:ascii="Times New Roman" w:hAnsi="Times New Roman" w:cs="Times New Roman"/>
          <w:sz w:val="26"/>
          <w:szCs w:val="26"/>
        </w:rPr>
        <w:t xml:space="preserve">нформирует спортсменов, тренеров, физкультурно-спортивные организации и региональные спортивные федерации об изменениях в нормативно-методической литера</w:t>
      </w:r>
      <w:r>
        <w:rPr>
          <w:rFonts w:ascii="Times New Roman" w:hAnsi="Times New Roman" w:cs="Times New Roman"/>
          <w:sz w:val="26"/>
          <w:szCs w:val="26"/>
        </w:rPr>
        <w:t xml:space="preserve">туре по антидопинговой тематике.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8.4.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роводит антидопинговую пропаганду в средствах массовой информации и сети Интернет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8.5.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казывает практическую помощь спортсменам в оформлении разрешения на терапевтическое использование в соответствии с Международным стандартом по терапевтическому использованию, утвержденным Всемирным антидопин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говым агентством.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П</w:t>
      </w:r>
      <w:r>
        <w:rPr>
          <w:rFonts w:ascii="Times New Roman" w:hAnsi="Times New Roman" w:cs="Times New Roman"/>
          <w:sz w:val="26"/>
          <w:szCs w:val="26"/>
        </w:rPr>
        <w:t xml:space="preserve">роводит мониторинг выполненной информационной работы, ведет статистические учетные и отчетные формы.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Физкультурно-спортивные организации в рамках мероприятий по предотвращению допинга в спорте и борьбе с ним обязаны: 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9.1. 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азработать и/или актуализировать согласно рекомендациям АРАА «РУСАДА» раздел программы спортивной подготовки «План мероприятий, направленных на предотвращение 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опинга в спорте и борьбу с ним».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9.2.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пределить ответственных лиц за антидопинговое обеспечение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организации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9.3. 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азработать и утвердить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Положение об организации антидопингового обеспечения в физк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ультурно-спортивной организации.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9.4. 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01 декабря текущего года разработать План-график антидопинговых мероприятий в организации на следующий календарный год и разместить его на сайте орга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низации.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9.5. 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жегодно проводить мероприятия по предотвращению допинга в спорте и борьбе с ним (информационно-образовательные, информационные, публицистические), а именно: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з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анятия для ознакомления </w:t>
      </w:r>
      <w:r>
        <w:rPr>
          <w:rFonts w:ascii="Times New Roman" w:hAnsi="Times New Roman" w:cs="Times New Roman"/>
          <w:sz w:val="26"/>
          <w:szCs w:val="26"/>
        </w:rPr>
        <w:t xml:space="preserve">под роспись спортсменов (при зачислении в </w:t>
      </w:r>
      <w:r>
        <w:rPr>
          <w:rFonts w:ascii="Times New Roman" w:hAnsi="Times New Roman" w:cs="Times New Roman"/>
          <w:sz w:val="26"/>
          <w:szCs w:val="26"/>
        </w:rPr>
        <w:t xml:space="preserve">группы спортивной подготовки), а также тренеров, иного персонала спортсменов и медицинских работников (при приеме на работу) с Общероссийскими антидопинговыми правилами, антидопинговыми правилами международных антидопинговых организаций и антидопинговыми п</w:t>
      </w:r>
      <w:r>
        <w:rPr>
          <w:rFonts w:ascii="Times New Roman" w:hAnsi="Times New Roman" w:cs="Times New Roman"/>
          <w:sz w:val="26"/>
          <w:szCs w:val="26"/>
        </w:rPr>
        <w:t xml:space="preserve">равилами по соответствующим видам</w:t>
      </w:r>
      <w:r>
        <w:rPr>
          <w:rFonts w:ascii="Times New Roman" w:hAnsi="Times New Roman" w:cs="Times New Roman"/>
          <w:sz w:val="26"/>
          <w:szCs w:val="26"/>
        </w:rPr>
        <w:t xml:space="preserve"> спорта; с последствиями допинга в спорте для здоровья спортсменов; об ответственности за нарушение ан</w:t>
      </w:r>
      <w:r>
        <w:rPr>
          <w:rFonts w:ascii="Times New Roman" w:hAnsi="Times New Roman" w:cs="Times New Roman"/>
          <w:sz w:val="26"/>
          <w:szCs w:val="26"/>
        </w:rPr>
        <w:t xml:space="preserve">тидопинговых правил;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з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анятия, уроки, лекции, семинары, круглые столы, конференции, викторины и т.п. со спортсменами и персоналом спортсмена согласно разработанным РУСАДА методиче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ским и инструктивным материалам.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родительские собрания для спортсменов этапа начальной подготовки и тренировочного этапа;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информационно-образовательные мероприятия в игровой форме для </w:t>
      </w:r>
      <w:r>
        <w:rPr>
          <w:rFonts w:ascii="Times New Roman" w:hAnsi="Times New Roman" w:cs="Times New Roman"/>
          <w:color w:val="111111"/>
          <w:sz w:val="26"/>
          <w:szCs w:val="26"/>
        </w:rPr>
        <w:t xml:space="preserve">спортсменов этапа начальной подготовки;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111111"/>
          <w:sz w:val="26"/>
          <w:szCs w:val="26"/>
        </w:rPr>
        <w:t xml:space="preserve">прохождение антидопингового онлайн курса обучения на портале  РУСАДА rusada.triagonal.net с дальнейшим получением антидопингового сертификата спортсменами и персоналом спортсменов;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111111"/>
          <w:sz w:val="26"/>
          <w:szCs w:val="26"/>
        </w:rPr>
        <w:t xml:space="preserve">обеспечение подборкой специализированной литературы (в печатном или электронном виде);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информационные мероприятия (лекции, се</w:t>
      </w:r>
      <w:r>
        <w:rPr>
          <w:rFonts w:ascii="Times New Roman" w:hAnsi="Times New Roman" w:cs="Times New Roman"/>
          <w:sz w:val="26"/>
          <w:szCs w:val="26"/>
        </w:rPr>
        <w:t xml:space="preserve">минары, круглые столы, конференции, занятия) с целью повышения образовательного уровня тренеров и спортсменов в вопросах фармакологического использования медицинских препаратов, не включенных в «Запрещенный список WADA», предотвращения случаев применения з</w:t>
      </w:r>
      <w:r>
        <w:rPr>
          <w:rFonts w:ascii="Times New Roman" w:hAnsi="Times New Roman" w:cs="Times New Roman"/>
          <w:sz w:val="26"/>
          <w:szCs w:val="26"/>
        </w:rPr>
        <w:t xml:space="preserve">апрещенных субстанций и методов.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</w:t>
      </w:r>
      <w:r>
        <w:rPr>
          <w:rFonts w:ascii="Times New Roman" w:hAnsi="Times New Roman" w:cs="Times New Roman"/>
          <w:sz w:val="26"/>
          <w:szCs w:val="26"/>
        </w:rPr>
        <w:t xml:space="preserve">рганизовать и постоянно актуализировать информационные стенды по анти</w:t>
      </w:r>
      <w:r>
        <w:rPr>
          <w:rFonts w:ascii="Times New Roman" w:hAnsi="Times New Roman" w:cs="Times New Roman"/>
          <w:sz w:val="26"/>
          <w:szCs w:val="26"/>
        </w:rPr>
        <w:t xml:space="preserve">допин</w:t>
      </w:r>
      <w:r>
        <w:rPr>
          <w:rFonts w:ascii="Times New Roman" w:hAnsi="Times New Roman" w:cs="Times New Roman"/>
          <w:sz w:val="26"/>
          <w:szCs w:val="26"/>
        </w:rPr>
        <w:t xml:space="preserve">говой тематике;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</w:t>
      </w:r>
      <w:r>
        <w:rPr>
          <w:rFonts w:ascii="Times New Roman" w:hAnsi="Times New Roman" w:cs="Times New Roman"/>
          <w:sz w:val="26"/>
          <w:szCs w:val="26"/>
        </w:rPr>
        <w:t xml:space="preserve">рганизовать и постоянно актуализировать раздел «АНТИДОПИНГ»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</w:t>
      </w:r>
      <w:r>
        <w:rPr>
          <w:rFonts w:ascii="Times New Roman" w:hAnsi="Times New Roman" w:cs="Times New Roman"/>
          <w:sz w:val="26"/>
          <w:szCs w:val="26"/>
        </w:rPr>
        <w:t xml:space="preserve">рганизовывать ежегодное </w:t>
      </w:r>
      <w:r>
        <w:rPr>
          <w:rFonts w:ascii="Times New Roman" w:hAnsi="Times New Roman" w:cs="Times New Roman"/>
          <w:sz w:val="26"/>
          <w:szCs w:val="26"/>
        </w:rPr>
        <w:t xml:space="preserve">обучение лиц, ответственных за антидопинговое обеспечение в физкультурно-спортивных организациях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</w:t>
      </w:r>
      <w:r>
        <w:rPr>
          <w:rFonts w:ascii="Times New Roman" w:hAnsi="Times New Roman" w:cs="Times New Roman"/>
          <w:sz w:val="26"/>
          <w:szCs w:val="26"/>
        </w:rPr>
        <w:t xml:space="preserve">ключать в систему повышения профессиональной квалификации тренеров, персонала спортсменов, медицинских работников и иных специалистов в области физической культуры и спорта повышение квалификации по антидопинговой темати</w:t>
      </w:r>
      <w:r>
        <w:rPr>
          <w:rFonts w:ascii="Times New Roman" w:hAnsi="Times New Roman" w:cs="Times New Roman"/>
          <w:sz w:val="26"/>
          <w:szCs w:val="26"/>
        </w:rPr>
        <w:t xml:space="preserve">ке;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101265263"/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роводить антидопинговую пропаганду в средствах массовой информации, на официальном сайте организации и в социальных сетях Интернет.</w:t>
      </w:r>
      <w:bookmarkEnd w:id="2"/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9.6. </w:t>
      </w:r>
      <w:r>
        <w:rPr>
          <w:rFonts w:ascii="Times New Roman" w:hAnsi="Times New Roman" w:cs="Times New Roman"/>
          <w:sz w:val="26"/>
          <w:szCs w:val="26"/>
        </w:rPr>
        <w:t xml:space="preserve">Вести учетно-отчетную документацию о проводимых антидопинговых мероприя</w:t>
      </w:r>
      <w:r>
        <w:rPr>
          <w:rFonts w:ascii="Times New Roman" w:hAnsi="Times New Roman" w:cs="Times New Roman"/>
          <w:sz w:val="26"/>
          <w:szCs w:val="26"/>
        </w:rPr>
        <w:t xml:space="preserve">тиях в организации.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9.7. </w:t>
      </w:r>
      <w:r>
        <w:rPr>
          <w:rFonts w:ascii="Times New Roman" w:hAnsi="Times New Roman" w:cs="Times New Roman"/>
          <w:sz w:val="26"/>
          <w:szCs w:val="26"/>
        </w:rPr>
        <w:t xml:space="preserve">Ежемесячно до 25 числа текущего месяца представлять специалистам по антидопинговому обеспечению ГАУ НСО «РЦСП СК и СР» отчёт о проведенных в физкультурно-спортивной организации мероприятиях по предотвращению до</w:t>
      </w:r>
      <w:r>
        <w:rPr>
          <w:rFonts w:ascii="Times New Roman" w:hAnsi="Times New Roman" w:cs="Times New Roman"/>
          <w:sz w:val="26"/>
          <w:szCs w:val="26"/>
        </w:rPr>
        <w:t xml:space="preserve">пинга в спорте и борьбе с ним.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9.8. </w:t>
      </w:r>
      <w:r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специалиста, ответственного за организацию антидопингового обеспечения в Новосибирской области и Министерство физической </w:t>
      </w:r>
      <w:r>
        <w:rPr>
          <w:rFonts w:ascii="Times New Roman" w:hAnsi="Times New Roman" w:cs="Times New Roman"/>
          <w:sz w:val="26"/>
          <w:szCs w:val="26"/>
        </w:rPr>
        <w:t xml:space="preserve">культуры и спорта Новосибирской области обо всех случаях нарушений анти</w:t>
      </w:r>
      <w:r>
        <w:rPr>
          <w:rFonts w:ascii="Times New Roman" w:hAnsi="Times New Roman" w:cs="Times New Roman"/>
          <w:sz w:val="26"/>
          <w:szCs w:val="26"/>
        </w:rPr>
        <w:t xml:space="preserve">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9.9. </w:t>
      </w:r>
      <w:r>
        <w:rPr>
          <w:rFonts w:ascii="Times New Roman" w:hAnsi="Times New Roman" w:cs="Times New Roman"/>
          <w:sz w:val="26"/>
          <w:szCs w:val="26"/>
        </w:rPr>
        <w:t xml:space="preserve">Включать в трудовые договоры спортсменов условия об обязанности соблюдения антидопинговых правил, прохождения допинг-контроля, предоставления информации о местонахождении,</w:t>
      </w:r>
      <w:r>
        <w:rPr>
          <w:rFonts w:ascii="Times New Roman" w:hAnsi="Times New Roman" w:cs="Times New Roman"/>
          <w:sz w:val="26"/>
          <w:szCs w:val="26"/>
        </w:rPr>
        <w:t xml:space="preserve"> (Статья 348.2 ТК РФ), об ответственности за нарушение антидопинговы</w:t>
      </w:r>
      <w:r>
        <w:rPr>
          <w:rFonts w:ascii="Times New Roman" w:hAnsi="Times New Roman" w:cs="Times New Roman"/>
          <w:sz w:val="26"/>
          <w:szCs w:val="26"/>
        </w:rPr>
        <w:t xml:space="preserve">х правил (Статья 348.11 ТК РФ).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9.10. </w:t>
      </w:r>
      <w:r>
        <w:rPr>
          <w:rFonts w:ascii="Times New Roman" w:hAnsi="Times New Roman" w:cs="Times New Roman"/>
          <w:sz w:val="26"/>
          <w:szCs w:val="26"/>
        </w:rPr>
        <w:t xml:space="preserve">Включать в трудовые договоры тренеров (тренеров-преподавател</w:t>
      </w:r>
      <w:r>
        <w:rPr>
          <w:rFonts w:ascii="Times New Roman" w:hAnsi="Times New Roman" w:cs="Times New Roman"/>
          <w:sz w:val="26"/>
          <w:szCs w:val="26"/>
        </w:rPr>
        <w:t xml:space="preserve">ей, иного персонала, участвующего в подготовке спортсменов) условия об обязанности соблюдения антидопинговых правил, о принятии мер по предупреждению нарушений антидопинговых правил (Статья 348.2 ТК РФ), об ответственности за нарушения антидопинговых прави</w:t>
      </w:r>
      <w:r>
        <w:rPr>
          <w:rFonts w:ascii="Times New Roman" w:hAnsi="Times New Roman" w:cs="Times New Roman"/>
          <w:sz w:val="26"/>
          <w:szCs w:val="26"/>
        </w:rPr>
        <w:t xml:space="preserve">л (Статья 348.11-1 ТК РФ</w:t>
      </w:r>
      <w:r>
        <w:rPr>
          <w:rFonts w:ascii="Times New Roman" w:hAnsi="Times New Roman" w:cs="Times New Roman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Региональные спортивные федерации в рамках реализации мер по предотвращению допинга в спорте и борьбе с ним обязаны: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10.1.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пределять ответственных лиц за антидопинговое обеспечение</w:t>
      </w:r>
      <w:r>
        <w:rPr>
          <w:rFonts w:ascii="Times New Roman" w:hAnsi="Times New Roman" w:cs="Times New Roman"/>
          <w:sz w:val="26"/>
          <w:szCs w:val="26"/>
        </w:rPr>
        <w:t xml:space="preserve"> в организа</w:t>
      </w:r>
      <w:r>
        <w:rPr>
          <w:rFonts w:ascii="Times New Roman" w:hAnsi="Times New Roman" w:cs="Times New Roman"/>
          <w:sz w:val="26"/>
          <w:szCs w:val="26"/>
        </w:rPr>
        <w:t xml:space="preserve">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10.2. 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ганизовать проведение информационных, информационно-образовательных, публицистических мероприятий по предотвращению допинга и борьбе с ним (занятия, уроки, лекции, семинары, вебинары, конференции, круглые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столы, викторины 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др.) со спортсменами, проходящими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спо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ртивную подготовку и участвующими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спортивных соревнованиях.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10.3.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рганизовывать ежегодное прохождение антидопингового онлайн курса обучения РУСАДА на портале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РУСАДА </w:t>
      </w:r>
      <w:hyperlink r:id="rId15" w:tooltip="https://rusada.triagonal.net/" w:history="1">
        <w:r>
          <w:rPr>
            <w:rStyle w:val="674"/>
            <w:rFonts w:ascii="Times New Roman" w:hAnsi="Times New Roman" w:cs="Times New Roman"/>
            <w:color w:val="auto"/>
            <w:sz w:val="26"/>
            <w:szCs w:val="26"/>
            <w:lang w:eastAsia="ru-RU"/>
          </w:rPr>
          <w:t xml:space="preserve">https://rusada.triagonal.net/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получением антидопингового сертификата спорт</w:t>
      </w:r>
      <w:r>
        <w:rPr>
          <w:rFonts w:ascii="Times New Roman" w:hAnsi="Times New Roman" w:cs="Times New Roman"/>
          <w:sz w:val="26"/>
          <w:szCs w:val="26"/>
        </w:rPr>
        <w:t xml:space="preserve">сменами и персоналом спортсмена.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10.4. Оп</w:t>
      </w:r>
      <w:r>
        <w:rPr>
          <w:rFonts w:ascii="Times New Roman" w:hAnsi="Times New Roman" w:cs="Times New Roman"/>
          <w:sz w:val="26"/>
          <w:szCs w:val="26"/>
        </w:rPr>
        <w:t xml:space="preserve">убликовать на официальных сайтах в сети Интернет радел «Антидопинг» в соотв</w:t>
      </w:r>
      <w:r>
        <w:rPr>
          <w:rFonts w:ascii="Times New Roman" w:hAnsi="Times New Roman" w:cs="Times New Roman"/>
          <w:sz w:val="26"/>
          <w:szCs w:val="26"/>
        </w:rPr>
        <w:t xml:space="preserve">етствии с рекомендациями РУСАДА.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10.5. П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редоставлять в соответствии с Общероссийскими антидопинговыми правилами необходимую РУСАДА информацию для формирования списка спортсменов в целях проведения тестирования как в соревновательный период, так и во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вне соревн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овательный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период.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10.6. У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ведомлять спортсменов в соответствии с Общероссийскими антидопинговыми правилами</w:t>
      </w:r>
      <w:r>
        <w:rPr>
          <w:rFonts w:ascii="Times New Roman" w:hAnsi="Times New Roman" w:cs="Times New Roman"/>
          <w:sz w:val="26"/>
          <w:szCs w:val="26"/>
        </w:rPr>
        <w:t xml:space="preserve"> о включении их в список спортсменов, подлежащих тестированию как в соревновательный период, так </w:t>
      </w:r>
      <w:r>
        <w:rPr>
          <w:rFonts w:ascii="Times New Roman" w:hAnsi="Times New Roman" w:cs="Times New Roman"/>
          <w:sz w:val="26"/>
          <w:szCs w:val="26"/>
        </w:rPr>
        <w:t xml:space="preserve">и во </w:t>
      </w:r>
      <w:r>
        <w:rPr>
          <w:rFonts w:ascii="Times New Roman" w:hAnsi="Times New Roman" w:cs="Times New Roman"/>
          <w:sz w:val="26"/>
          <w:szCs w:val="26"/>
        </w:rPr>
        <w:t xml:space="preserve">вне соревновательный</w:t>
      </w:r>
      <w:r>
        <w:rPr>
          <w:rFonts w:ascii="Times New Roman" w:hAnsi="Times New Roman" w:cs="Times New Roman"/>
          <w:sz w:val="26"/>
          <w:szCs w:val="26"/>
        </w:rPr>
        <w:t xml:space="preserve"> период.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10.7. О</w:t>
      </w:r>
      <w:r>
        <w:rPr>
          <w:rFonts w:ascii="Times New Roman" w:hAnsi="Times New Roman" w:cs="Times New Roman"/>
          <w:sz w:val="26"/>
          <w:szCs w:val="26"/>
        </w:rPr>
        <w:t xml:space="preserve">казывать содействие при проведении тестирования в соответствии с порядком проведения процедуры допинг-контроля, проводимой РУСАДА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(или) международной антидопинговой </w:t>
      </w:r>
      <w:r>
        <w:rPr>
          <w:rFonts w:ascii="Times New Roman" w:hAnsi="Times New Roman" w:cs="Times New Roman"/>
          <w:sz w:val="26"/>
          <w:szCs w:val="26"/>
        </w:rPr>
        <w:t xml:space="preserve">организацией.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10.8. П</w:t>
      </w:r>
      <w:r>
        <w:rPr>
          <w:rFonts w:ascii="Times New Roman" w:hAnsi="Times New Roman" w:cs="Times New Roman"/>
          <w:sz w:val="26"/>
          <w:szCs w:val="26"/>
        </w:rPr>
        <w:t xml:space="preserve">ереда</w:t>
      </w:r>
      <w:r>
        <w:rPr>
          <w:rFonts w:ascii="Times New Roman" w:hAnsi="Times New Roman" w:cs="Times New Roman"/>
          <w:sz w:val="26"/>
          <w:szCs w:val="26"/>
        </w:rPr>
        <w:t xml:space="preserve">вать</w:t>
      </w:r>
      <w:r>
        <w:rPr>
          <w:rFonts w:ascii="Times New Roman" w:hAnsi="Times New Roman" w:cs="Times New Roman"/>
          <w:sz w:val="26"/>
          <w:szCs w:val="26"/>
        </w:rPr>
        <w:t xml:space="preserve"> РУСАДА любую информацию, указывающую на нарушение или связанную с нарушением антидопинговых правил, оказывают содействие в проведении рассл</w:t>
      </w:r>
      <w:r>
        <w:rPr>
          <w:rFonts w:ascii="Times New Roman" w:hAnsi="Times New Roman" w:cs="Times New Roman"/>
          <w:sz w:val="26"/>
          <w:szCs w:val="26"/>
        </w:rPr>
        <w:t xml:space="preserve">едований, осуществляемых РУСАДА.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10.9. И</w:t>
      </w:r>
      <w:r>
        <w:rPr>
          <w:rFonts w:ascii="Times New Roman" w:hAnsi="Times New Roman" w:cs="Times New Roman"/>
          <w:sz w:val="26"/>
          <w:szCs w:val="26"/>
        </w:rPr>
        <w:t xml:space="preserve">нформировать обо всех случаях нарушений антидопинговых правил и примененных к нарушителям санкциях специалиста, ответственного за организацию антидопингового обеспечения в Новосибирской области и Министерство физической культуры</w:t>
      </w:r>
      <w:r>
        <w:rPr>
          <w:rFonts w:ascii="Times New Roman" w:hAnsi="Times New Roman" w:cs="Times New Roman"/>
          <w:sz w:val="26"/>
          <w:szCs w:val="26"/>
        </w:rPr>
        <w:t xml:space="preserve"> и спорта Новосибирской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10.10. В</w:t>
      </w:r>
      <w:r>
        <w:rPr>
          <w:rFonts w:ascii="Times New Roman" w:hAnsi="Times New Roman" w:cs="Times New Roman"/>
          <w:sz w:val="26"/>
          <w:szCs w:val="26"/>
        </w:rPr>
        <w:t xml:space="preserve">ыполнять иные требования Федерального закона </w:t>
      </w:r>
      <w:hyperlink r:id="rId16" w:tooltip="http://pravo.gov.ru/proxy/ips/?docbody=&amp;prevDoc=102140579&amp;backlink=1&amp;&amp;nd=102118584" w:history="1">
        <w:r>
          <w:rPr>
            <w:rFonts w:ascii="Times New Roman" w:hAnsi="Times New Roman" w:cs="Times New Roman"/>
            <w:sz w:val="26"/>
            <w:szCs w:val="26"/>
          </w:rPr>
          <w:t xml:space="preserve">от 04.12.2007 N 329-ФЗ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«О физической культуре и спорте в Российской Федерации», международных и Общероссийских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Организаторы спортивных мероприятий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Новосибирской области в рамках реализации мер по предотвращению допинга в спорте и борьбе с ним обязаны</w:t>
      </w:r>
      <w:r>
        <w:rPr>
          <w:lang w:eastAsia="ru-RU"/>
        </w:rPr>
        <w:t xml:space="preserve">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11.1. О</w:t>
      </w:r>
      <w:r>
        <w:rPr>
          <w:rFonts w:ascii="Times New Roman" w:hAnsi="Times New Roman" w:cs="Times New Roman"/>
          <w:sz w:val="26"/>
          <w:szCs w:val="26"/>
        </w:rPr>
        <w:t xml:space="preserve">беспечивать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</w:t>
      </w:r>
      <w:r>
        <w:rPr>
          <w:rFonts w:ascii="Times New Roman" w:hAnsi="Times New Roman" w:cs="Times New Roman"/>
          <w:sz w:val="26"/>
          <w:szCs w:val="26"/>
        </w:rPr>
        <w:t xml:space="preserve">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 Порядком проведения обязательно</w:t>
      </w:r>
      <w:r>
        <w:rPr>
          <w:rFonts w:ascii="Times New Roman" w:hAnsi="Times New Roman" w:cs="Times New Roman"/>
          <w:sz w:val="26"/>
          <w:szCs w:val="26"/>
        </w:rPr>
        <w:t xml:space="preserve">го допинг-контроля.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11.2. И</w:t>
      </w:r>
      <w:r>
        <w:rPr>
          <w:rFonts w:ascii="Times New Roman" w:hAnsi="Times New Roman" w:cs="Times New Roman"/>
          <w:sz w:val="26"/>
          <w:szCs w:val="26"/>
        </w:rPr>
        <w:t xml:space="preserve">нформировать специалиста, ответственного за организацию антидопингового обеспечения в Новосибирской области обо всех случаях нарушений антидопинго</w:t>
      </w:r>
      <w:r>
        <w:rPr>
          <w:rFonts w:ascii="Times New Roman" w:hAnsi="Times New Roman" w:cs="Times New Roman"/>
          <w:sz w:val="26"/>
          <w:szCs w:val="26"/>
        </w:rPr>
        <w:t xml:space="preserve">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11.3. В</w:t>
      </w:r>
      <w:r>
        <w:rPr>
          <w:rFonts w:ascii="Times New Roman" w:hAnsi="Times New Roman" w:cs="Times New Roman"/>
          <w:sz w:val="26"/>
          <w:szCs w:val="26"/>
        </w:rPr>
        <w:t xml:space="preserve">ыполнять иные требования Федерального закона </w:t>
      </w:r>
      <w:r>
        <w:rPr>
          <w:rStyle w:val="641"/>
          <w:rFonts w:ascii="Times New Roman" w:hAnsi="Times New Roman" w:cs="Times New Roman"/>
          <w:color w:val="auto"/>
          <w:sz w:val="26"/>
          <w:szCs w:val="26"/>
          <w:u w:val="none"/>
        </w:rPr>
        <w:t xml:space="preserve">от 04.12.2007 N 329-ФЗ </w:t>
      </w:r>
      <w:r>
        <w:rPr>
          <w:rFonts w:ascii="Times New Roman" w:hAnsi="Times New Roman" w:cs="Times New Roman"/>
          <w:sz w:val="26"/>
          <w:szCs w:val="26"/>
        </w:rPr>
        <w:t xml:space="preserve">«О физической культуре и спорте в Российской Федерации» и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Тренеры, тренеры-преподаватели, медицинские работники, иные специалисты в области физической культуры и спорта, участвующие в спортивной подготовке спортсменов в рамках реализации мер по предотвращению допинга в спорте и борьбе с ним, обязаны</w:t>
      </w:r>
      <w:r>
        <w:rPr>
          <w:lang w:eastAsia="ru-RU"/>
        </w:rPr>
        <w:t xml:space="preserve">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З</w:t>
      </w:r>
      <w:r>
        <w:rPr>
          <w:rFonts w:ascii="Times New Roman" w:hAnsi="Times New Roman" w:cs="Times New Roman"/>
          <w:sz w:val="26"/>
          <w:szCs w:val="26"/>
        </w:rPr>
        <w:t xml:space="preserve">нать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Общероссийские и антидопинговые правила международных антидопинговых организаций, законодательство Российской Федерации в части антидопингового обеспечения, нормативные акты, свя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занные с осуществлением спортивной подготовки, антидопинговые правила по соответствующим видам спорта, последствия применения допинга в спорте для здоровья, ответственность за нарушение антидопинговых правил, положения (регламенты) спортивных соревнований;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12.2. 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облюдать Общероссийские и антидопинговые правила международных антидопинговых организаций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которые применимы к ним и спортсменам, в подготовке которых они участвуют;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12.3. 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жегодно проходить онлайн курс антидопингового  обучения РУСАДА на портале РУСАДА </w:t>
      </w:r>
      <w:hyperlink r:id="rId17" w:tooltip="https://rusada.triagonal.net/" w:history="1">
        <w:r>
          <w:rPr>
            <w:rStyle w:val="674"/>
            <w:rFonts w:ascii="Times New Roman" w:hAnsi="Times New Roman" w:cs="Times New Roman"/>
            <w:color w:val="auto"/>
            <w:sz w:val="26"/>
            <w:szCs w:val="26"/>
            <w:lang w:eastAsia="ru-RU"/>
          </w:rPr>
          <w:t xml:space="preserve">https://rusada.triagonal.net/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получением антидопингового сертифика</w:t>
      </w:r>
      <w:r>
        <w:rPr>
          <w:rFonts w:ascii="Times New Roman" w:hAnsi="Times New Roman" w:cs="Times New Roman"/>
          <w:sz w:val="26"/>
          <w:szCs w:val="26"/>
        </w:rPr>
        <w:t xml:space="preserve">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роводить и/или участвовать в мероприятиях по антидопинговой тематике и принимать меры по предупреждению н</w:t>
      </w:r>
      <w:r>
        <w:rPr>
          <w:rFonts w:ascii="Times New Roman" w:hAnsi="Times New Roman" w:cs="Times New Roman"/>
          <w:sz w:val="26"/>
          <w:szCs w:val="26"/>
        </w:rPr>
        <w:t xml:space="preserve">арушений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существлять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соблюдением спортсменами, в подготовке которых они участвуют, антидопинговых правил, за прохождением спортсменами соревновательного допинг-контроля, контроль за правильностью и своевременностью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информации о местонахождении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спортсменов.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12.6.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овышать квалификацию в части предотвращения </w:t>
      </w:r>
      <w:r>
        <w:rPr>
          <w:rFonts w:ascii="Times New Roman" w:hAnsi="Times New Roman" w:cs="Times New Roman"/>
          <w:sz w:val="26"/>
          <w:szCs w:val="26"/>
        </w:rPr>
        <w:t xml:space="preserve">допинга в спорте и борьбы с ним.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12.7.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роводить антидопинговую пропаганду в средствах массовой информации и се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ти Интернет.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использовать свое влияние на спортсмена с целью формирования отрицательного отношения к допингу;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сотрудничать с антидопинговыми организациями, расследующими нарушения антидопинговых правил;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64"/>
        <w:ind w:left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информировать специалиста, ответственного за организацию антидопингового обеспечения в Новосибирской области обо всех случаях нарушений антидопинговых правил.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Старшие тренеры сборных команд Новосибирской области по видам спорта в рамках реализации мер по предотвращению допинга в спорте и борьбе с ним обязаны: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13.1.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рганизовать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проведение мероприятий по антидопинговому обеспечению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спортивных сборных команд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ибирской области по виду спорта.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13.2. 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жегодно проходить онлайн курс антидопингового обучения РУСАДА на портале РУСАДА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8" w:tooltip="https://rusada.triagonal.net/" w:history="1">
        <w:r>
          <w:rPr>
            <w:rStyle w:val="674"/>
            <w:rFonts w:ascii="Times New Roman" w:hAnsi="Times New Roman" w:cs="Times New Roman"/>
            <w:color w:val="auto"/>
            <w:sz w:val="26"/>
            <w:szCs w:val="26"/>
            <w:lang w:eastAsia="ru-RU"/>
          </w:rPr>
          <w:t xml:space="preserve">https://rusada.triagonal.net/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пол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учением антидопингового сертифика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13.3.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овышать квалификацию в части предотвращения допинга в спорте и борьбы с ним.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Образовательные организации, осуществляющие деятельность в области физической культуры и спорта, в рамках реализации мер по предотвращению допинга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спорте и борьбе с ним обязаны 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ключать в образовательные программы подготовки специалистов в области физической культуры и спорта, в курсы повышения квалификации </w:t>
      </w:r>
      <w:r>
        <w:rPr>
          <w:rStyle w:val="652"/>
          <w:rFonts w:ascii="Times New Roman" w:hAnsi="Times New Roman" w:cs="Times New Roman"/>
          <w:color w:val="auto"/>
        </w:rPr>
        <w:t xml:space="preserve">работников</w:t>
      </w:r>
      <w:r>
        <w:rPr>
          <w:rStyle w:val="652"/>
          <w:rFonts w:ascii="Times New Roman" w:hAnsi="Times New Roman" w:cs="Times New Roman"/>
          <w:color w:val="auto"/>
        </w:rPr>
        <w:t xml:space="preserve"> </w:t>
      </w:r>
      <w:r>
        <w:rPr>
          <w:rStyle w:val="652"/>
          <w:rFonts w:ascii="Times New Roman" w:hAnsi="Times New Roman" w:cs="Times New Roman"/>
          <w:color w:val="auto"/>
        </w:rPr>
        <w:t xml:space="preserve">физической культуры и спорта, педагогических, медицинских работников</w:t>
      </w:r>
      <w:r>
        <w:rPr>
          <w:rStyle w:val="652"/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образовательные антидопинговые программы</w:t>
      </w:r>
      <w:r>
        <w:rPr>
          <w:rFonts w:ascii="Times New Roman" w:hAnsi="Times New Roman" w:cs="Times New Roman"/>
          <w:sz w:val="26"/>
          <w:szCs w:val="26"/>
        </w:rPr>
        <w:t xml:space="preserve">, разработанные Министерством спорта Российской Федерации совместно с Министерством образования и науки Российской Федерации и РУСАДА для различных типов образовательных организаций и организаций, осуществляющих спортивную подготовку.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Спортсмены обязаны: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15.1. 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знакомит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ся под роспись с Общероссийскими антидопинговыми правилами и 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тидопинговыми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международных антидопинговых организаций, законодательством Российской Федерации в части </w:t>
      </w:r>
      <w:r>
        <w:rPr>
          <w:rFonts w:ascii="Times New Roman" w:hAnsi="Times New Roman" w:cs="Times New Roman"/>
          <w:sz w:val="26"/>
          <w:szCs w:val="26"/>
        </w:rPr>
        <w:t xml:space="preserve">предотвращения</w:t>
      </w:r>
      <w:r>
        <w:rPr>
          <w:rFonts w:ascii="Times New Roman" w:hAnsi="Times New Roman" w:cs="Times New Roman"/>
          <w:sz w:val="26"/>
          <w:szCs w:val="26"/>
        </w:rPr>
        <w:t xml:space="preserve"> допинга в спорте и борьбе с ним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нормативными актами, связанными с осуществлением спортивной подготовки, с антидопинговыми правилами по соответствующим видам спорта, с последствиями принятия допинга в сп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орте для здоровья, о возникновении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ответственности за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нарушение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15.2. З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нать и соблюдать ан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тидопинговые принципы и правила.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15.3. Проходить допинг-контроль.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15.4.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редоставлять информацию о своем местонахождении в соответствии с Общероссийскими антидопинговыми </w:t>
      </w:r>
      <w:hyperlink r:id="rId19" w:tooltip="http://www.consultant.ru/document/cons_doc_LAW_317534/#dst100010" w:anchor="dst100010" w:history="1">
        <w:r>
          <w:rPr>
            <w:rFonts w:ascii="Times New Roman" w:hAnsi="Times New Roman" w:cs="Times New Roman"/>
            <w:color w:val="000000"/>
            <w:sz w:val="26"/>
            <w:szCs w:val="26"/>
            <w:highlight w:val="white"/>
          </w:rPr>
          <w:t xml:space="preserve">правилами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антидопинговыми правилами международных антидопинговых организаций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проведения допинг-контроля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15.5. 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ыть доступны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 в любое время для взятия проб.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15.6. Нести личную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ответствен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ность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за все, что потребля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 в пищу и пь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т, за все, что оказалось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организме. Для установления нарушения антидопингового правила не обязательно со стороны спортсмена демонстрировать вину, умысел, халатность или осознание использования. Спортсмен должен быть осторожен с биологически активными добавками (БАДами);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15.7. 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жегодно проходить онлайн курс антидопингового обучения РУСАДА на портале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РУСАДА </w:t>
      </w:r>
      <w:hyperlink r:id="rId20" w:tooltip="https://rusada.triagonal.net/" w:history="1">
        <w:r>
          <w:rPr>
            <w:rStyle w:val="674"/>
            <w:rFonts w:ascii="Times New Roman" w:hAnsi="Times New Roman" w:cs="Times New Roman"/>
            <w:color w:val="auto"/>
            <w:sz w:val="26"/>
            <w:szCs w:val="26"/>
            <w:lang w:eastAsia="ru-RU"/>
          </w:rPr>
          <w:t xml:space="preserve">https://rusada.triagonal.net/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получением антидопингового сертификата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15.8. И</w:t>
      </w:r>
      <w:r>
        <w:rPr>
          <w:rFonts w:ascii="Times New Roman" w:hAnsi="Times New Roman" w:cs="Times New Roman"/>
          <w:sz w:val="26"/>
          <w:szCs w:val="26"/>
        </w:rPr>
        <w:t xml:space="preserve">нформировать </w:t>
      </w:r>
      <w:r>
        <w:rPr>
          <w:rFonts w:ascii="Times New Roman" w:hAnsi="Times New Roman" w:cs="Times New Roman"/>
          <w:sz w:val="26"/>
          <w:szCs w:val="26"/>
        </w:rPr>
        <w:t xml:space="preserve">специалиста, ответственного за организацию антидопингового обеспечения в Новосибирской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обо всех случаях нарушений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Спортсмен имеет право на: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16.1. У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частие в соре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внованиях, свободных от допинга.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16.2. 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облюдение в отношении него всех положений Всемирного антидопингового кодекса, Международных стандартов и Общер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оссийских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16.3. П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олучение своевременной и объективной информации о вменяемых ему в вину 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арушениях антидопинговых правил.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16.4. 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еспристрастное рассмотрение обвинений в нарушении антидопинговых пра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вил.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16.5. П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одачу апелляции на решения о нарушении антидопинговых правил и наложенных санкциях.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64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Внесение изменений или дополнений в настоящий Порядок осуществляется на основании изменений норм 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международном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федеральном 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региональном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законодательстве 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предотвращении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допинг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 в спорте и смежных отраслях правового регулирования в Российской Федерации и Новосибирской области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709" w:right="1133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Microsoft YaHei">
    <w:panose1 w:val="020B0603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  <w:tabs>
          <w:tab w:val="num" w:pos="928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368" w:hanging="36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528" w:hanging="36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688" w:hanging="360"/>
        <w:tabs>
          <w:tab w:val="num" w:pos="6688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7"/>
    <w:link w:val="6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7"/>
    <w:link w:val="6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7"/>
    <w:link w:val="63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7"/>
    <w:link w:val="657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character" w:styleId="47">
    <w:name w:val="Caption Char"/>
    <w:basedOn w:val="637"/>
    <w:link w:val="66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spacing w:after="200" w:line="276" w:lineRule="auto"/>
    </w:pPr>
  </w:style>
  <w:style w:type="paragraph" w:styleId="634">
    <w:name w:val="Heading 1"/>
    <w:basedOn w:val="633"/>
    <w:next w:val="633"/>
    <w:link w:val="64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5">
    <w:name w:val="Heading 2"/>
    <w:basedOn w:val="633"/>
    <w:next w:val="633"/>
    <w:link w:val="64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6">
    <w:name w:val="Heading 3"/>
    <w:basedOn w:val="633"/>
    <w:link w:val="64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3 Знак"/>
    <w:basedOn w:val="637"/>
    <w:link w:val="636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1" w:customStyle="1">
    <w:name w:val="Интернет-ссылка"/>
    <w:basedOn w:val="637"/>
    <w:uiPriority w:val="99"/>
    <w:semiHidden/>
    <w:unhideWhenUsed/>
    <w:rPr>
      <w:color w:val="0000ff"/>
      <w:u w:val="single"/>
    </w:rPr>
  </w:style>
  <w:style w:type="character" w:styleId="642" w:customStyle="1">
    <w:name w:val="Гипертекстовая ссылка"/>
    <w:basedOn w:val="637"/>
    <w:uiPriority w:val="99"/>
    <w:qFormat/>
    <w:rPr>
      <w:color w:val="106bbe"/>
    </w:rPr>
  </w:style>
  <w:style w:type="character" w:styleId="643" w:customStyle="1">
    <w:name w:val="Заголовок 1 Знак"/>
    <w:basedOn w:val="637"/>
    <w:link w:val="634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4" w:customStyle="1">
    <w:name w:val="Текст выноски Знак"/>
    <w:basedOn w:val="637"/>
    <w:uiPriority w:val="99"/>
    <w:semiHidden/>
    <w:qFormat/>
    <w:rPr>
      <w:rFonts w:ascii="Tahoma" w:hAnsi="Tahoma" w:cs="Tahoma"/>
      <w:sz w:val="16"/>
      <w:szCs w:val="16"/>
    </w:rPr>
  </w:style>
  <w:style w:type="character" w:styleId="645" w:customStyle="1">
    <w:name w:val="Стандартный HTML Знак"/>
    <w:basedOn w:val="637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646" w:customStyle="1">
    <w:name w:val="Заголовок 2 Знак"/>
    <w:basedOn w:val="637"/>
    <w:link w:val="635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7" w:customStyle="1">
    <w:name w:val="mw-headline"/>
    <w:basedOn w:val="637"/>
    <w:qFormat/>
  </w:style>
  <w:style w:type="character" w:styleId="648">
    <w:name w:val="Emphasis"/>
    <w:basedOn w:val="637"/>
    <w:uiPriority w:val="20"/>
    <w:qFormat/>
    <w:rPr>
      <w:i/>
      <w:iCs/>
    </w:rPr>
  </w:style>
  <w:style w:type="character" w:styleId="649" w:customStyle="1">
    <w:name w:val="dt-r"/>
    <w:basedOn w:val="637"/>
    <w:qFormat/>
  </w:style>
  <w:style w:type="character" w:styleId="650" w:customStyle="1">
    <w:name w:val="dt-m"/>
    <w:basedOn w:val="637"/>
    <w:qFormat/>
  </w:style>
  <w:style w:type="character" w:styleId="651" w:customStyle="1">
    <w:name w:val="blk"/>
    <w:basedOn w:val="637"/>
    <w:qFormat/>
  </w:style>
  <w:style w:type="character" w:styleId="652" w:customStyle="1">
    <w:name w:val="fontstyle01"/>
    <w:basedOn w:val="637"/>
    <w:qFormat/>
    <w:rPr>
      <w:rFonts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styleId="653">
    <w:name w:val="Strong"/>
    <w:basedOn w:val="637"/>
    <w:uiPriority w:val="22"/>
    <w:qFormat/>
    <w:rPr>
      <w:b/>
      <w:bCs/>
    </w:rPr>
  </w:style>
  <w:style w:type="character" w:styleId="654" w:customStyle="1">
    <w:name w:val="mark"/>
    <w:basedOn w:val="637"/>
    <w:qFormat/>
  </w:style>
  <w:style w:type="character" w:styleId="655" w:customStyle="1">
    <w:name w:val="Символ сноски"/>
    <w:qFormat/>
  </w:style>
  <w:style w:type="character" w:styleId="656" w:customStyle="1">
    <w:name w:val="Символ нумерации"/>
    <w:qFormat/>
  </w:style>
  <w:style w:type="paragraph" w:styleId="657">
    <w:name w:val="Title"/>
    <w:basedOn w:val="633"/>
    <w:next w:val="65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58">
    <w:name w:val="Body Text"/>
    <w:basedOn w:val="633"/>
    <w:pPr>
      <w:spacing w:after="140"/>
    </w:pPr>
  </w:style>
  <w:style w:type="paragraph" w:styleId="659">
    <w:name w:val="List"/>
    <w:basedOn w:val="658"/>
    <w:rPr>
      <w:rFonts w:cs="Lucida Sans"/>
    </w:rPr>
  </w:style>
  <w:style w:type="paragraph" w:styleId="660">
    <w:name w:val="Caption"/>
    <w:basedOn w:val="633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61">
    <w:name w:val="index heading"/>
    <w:basedOn w:val="633"/>
    <w:qFormat/>
    <w:pPr>
      <w:suppressLineNumbers/>
    </w:pPr>
    <w:rPr>
      <w:rFonts w:cs="Lucida Sans"/>
    </w:rPr>
  </w:style>
  <w:style w:type="paragraph" w:styleId="662" w:customStyle="1">
    <w:name w:val="headertext"/>
    <w:basedOn w:val="63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3" w:customStyle="1">
    <w:name w:val="formattext"/>
    <w:basedOn w:val="63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4">
    <w:name w:val="List Paragraph"/>
    <w:basedOn w:val="633"/>
    <w:uiPriority w:val="34"/>
    <w:qFormat/>
    <w:pPr>
      <w:contextualSpacing/>
      <w:ind w:left="720"/>
    </w:pPr>
  </w:style>
  <w:style w:type="paragraph" w:styleId="665" w:customStyle="1">
    <w:name w:val="Комментарий"/>
    <w:basedOn w:val="633"/>
    <w:next w:val="633"/>
    <w:uiPriority w:val="99"/>
    <w:qFormat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666" w:customStyle="1">
    <w:name w:val="Информация об изменениях документа"/>
    <w:basedOn w:val="665"/>
    <w:next w:val="633"/>
    <w:uiPriority w:val="99"/>
    <w:qFormat/>
    <w:rPr>
      <w:i/>
      <w:iCs/>
    </w:rPr>
  </w:style>
  <w:style w:type="paragraph" w:styleId="667">
    <w:name w:val="Balloon Text"/>
    <w:basedOn w:val="63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68">
    <w:name w:val="Normal (Web)"/>
    <w:basedOn w:val="633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HTML Preformatted"/>
    <w:basedOn w:val="633"/>
    <w:uiPriority w:val="99"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0" w:customStyle="1">
    <w:name w:val="dt-p"/>
    <w:basedOn w:val="63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 w:customStyle="1">
    <w:name w:val="t"/>
    <w:basedOn w:val="63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 w:customStyle="1">
    <w:name w:val="s_1"/>
    <w:basedOn w:val="63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73">
    <w:name w:val="Table Grid"/>
    <w:basedOn w:val="6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4">
    <w:name w:val="Hyperlink"/>
    <w:basedOn w:val="637"/>
    <w:uiPriority w:val="99"/>
    <w:unhideWhenUsed/>
    <w:rPr>
      <w:color w:val="0000ff" w:themeColor="hyperlink"/>
      <w:u w:val="single"/>
    </w:rPr>
  </w:style>
  <w:style w:type="character" w:styleId="675">
    <w:name w:val="annotation reference"/>
    <w:basedOn w:val="637"/>
    <w:uiPriority w:val="99"/>
    <w:semiHidden/>
    <w:unhideWhenUsed/>
    <w:rPr>
      <w:sz w:val="16"/>
      <w:szCs w:val="16"/>
    </w:rPr>
  </w:style>
  <w:style w:type="paragraph" w:styleId="676">
    <w:name w:val="annotation text"/>
    <w:basedOn w:val="633"/>
    <w:link w:val="6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7" w:customStyle="1">
    <w:name w:val="Текст примечания Знак"/>
    <w:basedOn w:val="637"/>
    <w:link w:val="676"/>
    <w:uiPriority w:val="99"/>
    <w:semiHidden/>
    <w:rPr>
      <w:sz w:val="20"/>
      <w:szCs w:val="20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b/>
      <w:bCs/>
      <w:sz w:val="20"/>
      <w:szCs w:val="20"/>
    </w:rPr>
  </w:style>
  <w:style w:type="paragraph" w:styleId="680" w:customStyle="1">
    <w:name w:val="ConsPlusNormal"/>
    <w:pPr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15" Type="http://schemas.openxmlformats.org/officeDocument/2006/relationships/hyperlink" Target="https://rusada.triagonal.net/" TargetMode="External"/><Relationship Id="rId16" Type="http://schemas.openxmlformats.org/officeDocument/2006/relationships/hyperlink" Target="http://pravo.gov.ru/proxy/ips/?docbody=&amp;prevDoc=102140579&amp;backlink=1&amp;&amp;nd=102118584" TargetMode="External"/><Relationship Id="rId17" Type="http://schemas.openxmlformats.org/officeDocument/2006/relationships/hyperlink" Target="https://rusada.triagonal.net/" TargetMode="External"/><Relationship Id="rId18" Type="http://schemas.openxmlformats.org/officeDocument/2006/relationships/hyperlink" Target="https://rusada.triagonal.net/" TargetMode="External"/><Relationship Id="rId19" Type="http://schemas.openxmlformats.org/officeDocument/2006/relationships/hyperlink" Target="http://www.consultant.ru/document/cons_doc_LAW_317534/" TargetMode="External"/><Relationship Id="rId20" Type="http://schemas.openxmlformats.org/officeDocument/2006/relationships/hyperlink" Target="https://rusada.triagonal.ne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64DE-0EC3-4727-9212-67CCC1EB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Гувакова</dc:creator>
  <dc:language>ru-RU</dc:language>
  <cp:lastModifiedBy>Администратор Почты</cp:lastModifiedBy>
  <cp:revision>3</cp:revision>
  <dcterms:created xsi:type="dcterms:W3CDTF">2023-09-04T08:37:00Z</dcterms:created>
  <dcterms:modified xsi:type="dcterms:W3CDTF">2025-10-15T04:56:46Z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